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2D" w:rsidRDefault="008F194C" w:rsidP="008F194C">
      <w:pPr>
        <w:jc w:val="center"/>
        <w:rPr>
          <w:b/>
          <w:sz w:val="30"/>
          <w:szCs w:val="30"/>
        </w:rPr>
      </w:pPr>
      <w:r w:rsidRPr="008F194C">
        <w:rPr>
          <w:rFonts w:hint="eastAsia"/>
          <w:b/>
          <w:sz w:val="30"/>
          <w:szCs w:val="30"/>
        </w:rPr>
        <w:t>会金</w:t>
      </w:r>
      <w:r w:rsidRPr="008F194C">
        <w:rPr>
          <w:b/>
          <w:sz w:val="30"/>
          <w:szCs w:val="30"/>
        </w:rPr>
        <w:t>学院关于</w:t>
      </w:r>
      <w:r w:rsidRPr="008F194C">
        <w:rPr>
          <w:rFonts w:hint="eastAsia"/>
          <w:b/>
          <w:sz w:val="30"/>
          <w:szCs w:val="30"/>
        </w:rPr>
        <w:t>（</w:t>
      </w:r>
      <w:r w:rsidRPr="008F194C">
        <w:rPr>
          <w:rFonts w:hint="eastAsia"/>
          <w:b/>
          <w:sz w:val="30"/>
          <w:szCs w:val="30"/>
        </w:rPr>
        <w:t>2016</w:t>
      </w:r>
      <w:r w:rsidRPr="008F194C">
        <w:rPr>
          <w:rFonts w:hint="eastAsia"/>
          <w:b/>
          <w:sz w:val="30"/>
          <w:szCs w:val="30"/>
        </w:rPr>
        <w:t>级起</w:t>
      </w:r>
      <w:r w:rsidRPr="008F194C">
        <w:rPr>
          <w:b/>
          <w:sz w:val="30"/>
          <w:szCs w:val="30"/>
        </w:rPr>
        <w:t>）素质拓展（</w:t>
      </w:r>
      <w:r w:rsidRPr="008F194C">
        <w:rPr>
          <w:rFonts w:hint="eastAsia"/>
          <w:b/>
          <w:sz w:val="30"/>
          <w:szCs w:val="30"/>
        </w:rPr>
        <w:t>第二课堂</w:t>
      </w:r>
      <w:r w:rsidRPr="008F194C">
        <w:rPr>
          <w:b/>
          <w:sz w:val="30"/>
          <w:szCs w:val="30"/>
        </w:rPr>
        <w:t>）</w:t>
      </w:r>
    </w:p>
    <w:p w:rsidR="00F3495B" w:rsidRDefault="00390155" w:rsidP="000C7C2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修读</w:t>
      </w:r>
      <w:r>
        <w:rPr>
          <w:b/>
          <w:sz w:val="30"/>
          <w:szCs w:val="30"/>
        </w:rPr>
        <w:t>方案</w:t>
      </w:r>
      <w:r w:rsidR="008F194C" w:rsidRPr="008F194C">
        <w:rPr>
          <w:b/>
          <w:sz w:val="30"/>
          <w:szCs w:val="30"/>
        </w:rPr>
        <w:t>的相关补充说明</w:t>
      </w:r>
    </w:p>
    <w:p w:rsidR="007B4D8D" w:rsidRPr="008F194C" w:rsidRDefault="007B4D8D" w:rsidP="007B4D8D">
      <w:pPr>
        <w:jc w:val="left"/>
        <w:rPr>
          <w:b/>
          <w:sz w:val="30"/>
          <w:szCs w:val="30"/>
        </w:rPr>
      </w:pPr>
    </w:p>
    <w:p w:rsidR="00F3495B" w:rsidRDefault="00F3495B"/>
    <w:p w:rsidR="00F3495B" w:rsidRDefault="007B4D8D">
      <w:r>
        <w:tab/>
      </w:r>
      <w:r w:rsidRPr="007B4D8D">
        <w:rPr>
          <w:rFonts w:ascii="宋体" w:eastAsia="宋体" w:hAnsi="宋体" w:hint="eastAsia"/>
          <w:bCs/>
          <w:kern w:val="0"/>
          <w:sz w:val="28"/>
          <w:szCs w:val="28"/>
        </w:rPr>
        <w:t>根据教务处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《</w:t>
      </w:r>
      <w:r w:rsidRPr="007B4D8D">
        <w:rPr>
          <w:rFonts w:ascii="宋体" w:eastAsia="宋体" w:hAnsi="宋体" w:hint="eastAsia"/>
          <w:bCs/>
          <w:kern w:val="0"/>
          <w:sz w:val="28"/>
          <w:szCs w:val="28"/>
        </w:rPr>
        <w:t>关于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提交素质拓展</w:t>
      </w:r>
      <w:r w:rsidRPr="007B4D8D">
        <w:rPr>
          <w:rFonts w:ascii="宋体" w:eastAsia="宋体" w:hAnsi="宋体" w:hint="eastAsia"/>
          <w:bCs/>
          <w:kern w:val="0"/>
          <w:sz w:val="28"/>
          <w:szCs w:val="28"/>
        </w:rPr>
        <w:t>（第二课堂）学分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修读方案的通知》</w:t>
      </w:r>
      <w:r w:rsidRPr="007B4D8D">
        <w:rPr>
          <w:rFonts w:ascii="宋体" w:eastAsia="宋体" w:hAnsi="宋体" w:hint="eastAsia"/>
          <w:bCs/>
          <w:kern w:val="0"/>
          <w:sz w:val="28"/>
          <w:szCs w:val="28"/>
        </w:rPr>
        <w:t>要求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，</w:t>
      </w:r>
      <w:r w:rsidRPr="007B4D8D">
        <w:rPr>
          <w:rFonts w:ascii="宋体" w:eastAsia="宋体" w:hAnsi="宋体" w:hint="eastAsia"/>
          <w:bCs/>
          <w:kern w:val="0"/>
          <w:sz w:val="28"/>
          <w:szCs w:val="28"/>
        </w:rPr>
        <w:t>我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院针对学生获取素质拓展</w:t>
      </w:r>
      <w:r w:rsidRPr="007B4D8D">
        <w:rPr>
          <w:rFonts w:ascii="宋体" w:eastAsia="宋体" w:hAnsi="宋体" w:hint="eastAsia"/>
          <w:bCs/>
          <w:kern w:val="0"/>
          <w:sz w:val="28"/>
          <w:szCs w:val="28"/>
        </w:rPr>
        <w:t>(第二课堂)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学分认定情况</w:t>
      </w:r>
      <w:r w:rsidRPr="007B4D8D">
        <w:rPr>
          <w:rFonts w:ascii="宋体" w:eastAsia="宋体" w:hAnsi="宋体" w:hint="eastAsia"/>
          <w:bCs/>
          <w:kern w:val="0"/>
          <w:sz w:val="28"/>
          <w:szCs w:val="28"/>
        </w:rPr>
        <w:t>拟定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补充修读方案及学分认定办法，具体</w:t>
      </w:r>
      <w:r w:rsidR="00880231">
        <w:rPr>
          <w:rFonts w:ascii="宋体" w:eastAsia="宋体" w:hAnsi="宋体" w:hint="eastAsia"/>
          <w:bCs/>
          <w:kern w:val="0"/>
          <w:sz w:val="28"/>
          <w:szCs w:val="28"/>
        </w:rPr>
        <w:t>如下</w:t>
      </w:r>
      <w:r w:rsidRPr="007B4D8D">
        <w:rPr>
          <w:rFonts w:ascii="宋体" w:eastAsia="宋体" w:hAnsi="宋体"/>
          <w:bCs/>
          <w:kern w:val="0"/>
          <w:sz w:val="28"/>
          <w:szCs w:val="28"/>
        </w:rPr>
        <w:t>：</w:t>
      </w:r>
    </w:p>
    <w:p w:rsidR="008F194C" w:rsidRDefault="00C817CA" w:rsidP="008F194C">
      <w:pPr>
        <w:pStyle w:val="1"/>
        <w:numPr>
          <w:ilvl w:val="0"/>
          <w:numId w:val="1"/>
        </w:numPr>
        <w:spacing w:before="212"/>
        <w:ind w:right="18"/>
        <w:rPr>
          <w:lang w:eastAsia="zh-CN"/>
        </w:rPr>
      </w:pPr>
      <w:r>
        <w:rPr>
          <w:rFonts w:hint="eastAsia"/>
          <w:lang w:eastAsia="zh-CN"/>
        </w:rPr>
        <w:t>细化</w:t>
      </w:r>
      <w:r w:rsidR="008F194C">
        <w:rPr>
          <w:lang w:eastAsia="zh-CN"/>
        </w:rPr>
        <w:t>岗位技能</w:t>
      </w:r>
      <w:r>
        <w:rPr>
          <w:rFonts w:hint="eastAsia"/>
          <w:lang w:eastAsia="zh-CN"/>
        </w:rPr>
        <w:t>项目</w:t>
      </w:r>
      <w:r w:rsidR="008F194C">
        <w:rPr>
          <w:lang w:eastAsia="zh-CN"/>
        </w:rPr>
        <w:t>（</w:t>
      </w:r>
      <w:r w:rsidR="008F194C">
        <w:rPr>
          <w:rFonts w:hint="eastAsia"/>
          <w:lang w:eastAsia="zh-CN"/>
        </w:rPr>
        <w:t>最高2学分</w:t>
      </w:r>
      <w:r w:rsidR="008F194C">
        <w:rPr>
          <w:lang w:eastAsia="zh-CN"/>
        </w:rPr>
        <w:t>）</w:t>
      </w:r>
      <w:r w:rsidR="008F194C">
        <w:rPr>
          <w:rFonts w:hint="eastAsia"/>
          <w:lang w:eastAsia="zh-CN"/>
        </w:rPr>
        <w:t>——</w:t>
      </w:r>
      <w:r w:rsidR="008F194C">
        <w:rPr>
          <w:lang w:eastAsia="zh-CN"/>
        </w:rPr>
        <w:t>专业技能证书的范围和认定标准</w:t>
      </w:r>
    </w:p>
    <w:p w:rsidR="00F3495B" w:rsidRPr="00880231" w:rsidRDefault="00F3495B" w:rsidP="00880231">
      <w:pPr>
        <w:pStyle w:val="a7"/>
        <w:numPr>
          <w:ilvl w:val="0"/>
          <w:numId w:val="3"/>
        </w:numPr>
        <w:spacing w:before="166"/>
        <w:ind w:right="18" w:firstLineChars="0"/>
        <w:rPr>
          <w:rFonts w:ascii="宋体" w:eastAsia="宋体" w:hAnsi="宋体"/>
          <w:bCs/>
          <w:kern w:val="0"/>
          <w:sz w:val="28"/>
          <w:szCs w:val="28"/>
        </w:rPr>
      </w:pPr>
      <w:r w:rsidRPr="00880231">
        <w:rPr>
          <w:rFonts w:ascii="宋体" w:eastAsia="宋体" w:hAnsi="宋体"/>
          <w:b/>
          <w:bCs/>
          <w:kern w:val="0"/>
          <w:sz w:val="28"/>
          <w:szCs w:val="28"/>
        </w:rPr>
        <w:t>学分上限：</w:t>
      </w:r>
      <w:r w:rsidRPr="00880231">
        <w:rPr>
          <w:rFonts w:ascii="宋体" w:eastAsia="宋体" w:hAnsi="宋体"/>
          <w:bCs/>
          <w:kern w:val="0"/>
          <w:sz w:val="28"/>
          <w:szCs w:val="28"/>
        </w:rPr>
        <w:t>本项目上限为</w:t>
      </w:r>
      <w:r w:rsidR="00D148BE" w:rsidRPr="00880231">
        <w:rPr>
          <w:rFonts w:ascii="宋体" w:eastAsia="宋体" w:hAnsi="宋体"/>
          <w:bCs/>
          <w:kern w:val="0"/>
          <w:sz w:val="28"/>
          <w:szCs w:val="28"/>
        </w:rPr>
        <w:t>2</w:t>
      </w:r>
      <w:r w:rsidRPr="00880231">
        <w:rPr>
          <w:rFonts w:ascii="宋体" w:eastAsia="宋体" w:hAnsi="宋体"/>
          <w:bCs/>
          <w:kern w:val="0"/>
          <w:sz w:val="28"/>
          <w:szCs w:val="28"/>
        </w:rPr>
        <w:t>学分。</w:t>
      </w:r>
    </w:p>
    <w:p w:rsidR="00880231" w:rsidRDefault="00880231" w:rsidP="00880231">
      <w:pPr>
        <w:pStyle w:val="a5"/>
        <w:numPr>
          <w:ilvl w:val="0"/>
          <w:numId w:val="3"/>
        </w:numPr>
        <w:spacing w:line="285" w:lineRule="auto"/>
        <w:ind w:right="18"/>
        <w:rPr>
          <w:bCs/>
          <w:sz w:val="28"/>
          <w:szCs w:val="28"/>
          <w:lang w:eastAsia="zh-CN"/>
        </w:rPr>
      </w:pPr>
      <w:r w:rsidRPr="00CB6440">
        <w:rPr>
          <w:b/>
          <w:bCs/>
          <w:sz w:val="28"/>
          <w:szCs w:val="28"/>
          <w:lang w:eastAsia="zh-CN"/>
        </w:rPr>
        <w:t>项目范围：</w:t>
      </w:r>
      <w:r w:rsidRPr="00CB6440">
        <w:rPr>
          <w:bCs/>
          <w:sz w:val="28"/>
          <w:szCs w:val="28"/>
          <w:lang w:eastAsia="zh-CN"/>
        </w:rPr>
        <w:t>学生利用课外时间参加国际权威机构、国家、学校及学院统一组织的相关培训和（或）考试，考取相关系（部）公认的职业技能证书，可以获得素质拓展学分。技能证书应和学生学业、专业和就业相关，体现综合素质拓展的要求。</w:t>
      </w:r>
    </w:p>
    <w:p w:rsidR="004D3E18" w:rsidRPr="004D3E18" w:rsidRDefault="00880231" w:rsidP="00880231">
      <w:pPr>
        <w:pStyle w:val="a5"/>
        <w:numPr>
          <w:ilvl w:val="0"/>
          <w:numId w:val="3"/>
        </w:numPr>
        <w:spacing w:line="285" w:lineRule="auto"/>
        <w:ind w:right="18"/>
        <w:rPr>
          <w:bCs/>
          <w:sz w:val="28"/>
          <w:szCs w:val="28"/>
          <w:lang w:eastAsia="zh-CN"/>
        </w:rPr>
      </w:pPr>
      <w:r w:rsidRPr="00880231">
        <w:rPr>
          <w:rFonts w:hint="eastAsia"/>
          <w:b/>
          <w:bCs/>
          <w:sz w:val="28"/>
          <w:szCs w:val="28"/>
          <w:lang w:eastAsia="zh-CN"/>
        </w:rPr>
        <w:t>具体项目</w:t>
      </w:r>
      <w:r w:rsidR="002B09C9">
        <w:rPr>
          <w:rFonts w:hint="eastAsia"/>
          <w:b/>
          <w:bCs/>
          <w:sz w:val="28"/>
          <w:szCs w:val="28"/>
          <w:lang w:eastAsia="zh-CN"/>
        </w:rPr>
        <w:t>(详见</w:t>
      </w:r>
      <w:r w:rsidR="002B09C9">
        <w:rPr>
          <w:b/>
          <w:bCs/>
          <w:sz w:val="28"/>
          <w:szCs w:val="28"/>
          <w:lang w:eastAsia="zh-CN"/>
        </w:rPr>
        <w:t>附件</w:t>
      </w:r>
      <w:r w:rsidR="002B09C9">
        <w:rPr>
          <w:rFonts w:hint="eastAsia"/>
          <w:b/>
          <w:bCs/>
          <w:sz w:val="28"/>
          <w:szCs w:val="28"/>
          <w:lang w:eastAsia="zh-CN"/>
        </w:rPr>
        <w:t>3)</w:t>
      </w:r>
      <w:r w:rsidR="00F3495B" w:rsidRPr="00880231">
        <w:rPr>
          <w:b/>
          <w:bCs/>
          <w:sz w:val="28"/>
          <w:szCs w:val="28"/>
          <w:lang w:eastAsia="zh-CN"/>
        </w:rPr>
        <w:t>：</w:t>
      </w:r>
    </w:p>
    <w:p w:rsidR="00F3495B" w:rsidRPr="00880231" w:rsidRDefault="00F3495B" w:rsidP="004D3E18">
      <w:pPr>
        <w:pStyle w:val="a5"/>
        <w:spacing w:line="285" w:lineRule="auto"/>
        <w:ind w:left="1140" w:right="18" w:firstLineChars="100" w:firstLine="280"/>
        <w:rPr>
          <w:bCs/>
          <w:sz w:val="28"/>
          <w:szCs w:val="28"/>
          <w:lang w:eastAsia="zh-CN"/>
        </w:rPr>
      </w:pPr>
      <w:r w:rsidRPr="00880231">
        <w:rPr>
          <w:bCs/>
          <w:sz w:val="28"/>
          <w:szCs w:val="28"/>
          <w:lang w:eastAsia="zh-CN"/>
        </w:rPr>
        <w:t>a) 取得</w:t>
      </w:r>
      <w:r w:rsidRPr="00880231">
        <w:rPr>
          <w:rFonts w:hint="eastAsia"/>
          <w:bCs/>
          <w:sz w:val="28"/>
          <w:szCs w:val="28"/>
          <w:lang w:eastAsia="zh-CN"/>
        </w:rPr>
        <w:t>专业相关</w:t>
      </w:r>
      <w:r w:rsidRPr="00880231">
        <w:rPr>
          <w:bCs/>
          <w:sz w:val="28"/>
          <w:szCs w:val="28"/>
          <w:lang w:eastAsia="zh-CN"/>
        </w:rPr>
        <w:t>从业证书或者提供考试通过证明认定 2 学分</w:t>
      </w:r>
      <w:r w:rsidRPr="00880231">
        <w:rPr>
          <w:rFonts w:hint="eastAsia"/>
          <w:bCs/>
          <w:sz w:val="28"/>
          <w:szCs w:val="28"/>
          <w:lang w:eastAsia="zh-CN"/>
        </w:rPr>
        <w:t>（含</w:t>
      </w:r>
      <w:r w:rsidRPr="00880231">
        <w:rPr>
          <w:bCs/>
          <w:sz w:val="28"/>
          <w:szCs w:val="28"/>
          <w:lang w:eastAsia="zh-CN"/>
        </w:rPr>
        <w:t>证券从业资格</w:t>
      </w:r>
      <w:r w:rsidRPr="00880231">
        <w:rPr>
          <w:rFonts w:hint="eastAsia"/>
          <w:bCs/>
          <w:sz w:val="28"/>
          <w:szCs w:val="28"/>
          <w:lang w:eastAsia="zh-CN"/>
        </w:rPr>
        <w:t>证书、</w:t>
      </w:r>
      <w:r w:rsidRPr="00880231">
        <w:rPr>
          <w:bCs/>
          <w:sz w:val="28"/>
          <w:szCs w:val="28"/>
          <w:lang w:eastAsia="zh-CN"/>
        </w:rPr>
        <w:t>银行从业资格</w:t>
      </w:r>
      <w:r w:rsidRPr="00880231">
        <w:rPr>
          <w:rFonts w:hint="eastAsia"/>
          <w:bCs/>
          <w:sz w:val="28"/>
          <w:szCs w:val="28"/>
          <w:lang w:eastAsia="zh-CN"/>
        </w:rPr>
        <w:t>证书、</w:t>
      </w:r>
      <w:r w:rsidRPr="00880231">
        <w:rPr>
          <w:bCs/>
          <w:sz w:val="28"/>
          <w:szCs w:val="28"/>
          <w:lang w:eastAsia="zh-CN"/>
        </w:rPr>
        <w:t>期货从业资格</w:t>
      </w:r>
      <w:r w:rsidRPr="00880231">
        <w:rPr>
          <w:rFonts w:hint="eastAsia"/>
          <w:bCs/>
          <w:sz w:val="28"/>
          <w:szCs w:val="28"/>
          <w:lang w:eastAsia="zh-CN"/>
        </w:rPr>
        <w:t>证书、</w:t>
      </w:r>
      <w:r w:rsidRPr="00880231">
        <w:rPr>
          <w:bCs/>
          <w:sz w:val="28"/>
          <w:szCs w:val="28"/>
          <w:lang w:eastAsia="zh-CN"/>
        </w:rPr>
        <w:t>基金从业资格</w:t>
      </w:r>
      <w:r w:rsidRPr="00880231">
        <w:rPr>
          <w:rFonts w:hint="eastAsia"/>
          <w:bCs/>
          <w:sz w:val="28"/>
          <w:szCs w:val="28"/>
          <w:lang w:eastAsia="zh-CN"/>
        </w:rPr>
        <w:t>证书等和</w:t>
      </w:r>
      <w:r w:rsidRPr="00880231">
        <w:rPr>
          <w:bCs/>
          <w:sz w:val="28"/>
          <w:szCs w:val="28"/>
          <w:lang w:eastAsia="zh-CN"/>
        </w:rPr>
        <w:t>学生学业、</w:t>
      </w:r>
      <w:r w:rsidRPr="00880231">
        <w:rPr>
          <w:rFonts w:hint="eastAsia"/>
          <w:bCs/>
          <w:sz w:val="28"/>
          <w:szCs w:val="28"/>
          <w:lang w:eastAsia="zh-CN"/>
        </w:rPr>
        <w:t>专业</w:t>
      </w:r>
      <w:r w:rsidRPr="00880231">
        <w:rPr>
          <w:bCs/>
          <w:sz w:val="28"/>
          <w:szCs w:val="28"/>
          <w:lang w:eastAsia="zh-CN"/>
        </w:rPr>
        <w:t>或就业相关的从业资格证</w:t>
      </w:r>
      <w:r w:rsidRPr="00880231">
        <w:rPr>
          <w:rFonts w:hint="eastAsia"/>
          <w:bCs/>
          <w:sz w:val="28"/>
          <w:szCs w:val="28"/>
          <w:lang w:eastAsia="zh-CN"/>
        </w:rPr>
        <w:t>）</w:t>
      </w:r>
      <w:r w:rsidRPr="00880231">
        <w:rPr>
          <w:bCs/>
          <w:sz w:val="28"/>
          <w:szCs w:val="28"/>
          <w:lang w:eastAsia="zh-CN"/>
        </w:rPr>
        <w:t>。</w:t>
      </w:r>
    </w:p>
    <w:p w:rsidR="00CB6440" w:rsidRDefault="00F3495B" w:rsidP="00CB6440">
      <w:pPr>
        <w:pStyle w:val="a5"/>
        <w:spacing w:line="285" w:lineRule="auto"/>
        <w:ind w:leftChars="544" w:left="1142" w:right="969" w:firstLineChars="100" w:firstLine="280"/>
        <w:jc w:val="both"/>
        <w:rPr>
          <w:bCs/>
          <w:sz w:val="28"/>
          <w:szCs w:val="28"/>
          <w:lang w:eastAsia="zh-CN"/>
        </w:rPr>
      </w:pPr>
      <w:r w:rsidRPr="00CB6440">
        <w:rPr>
          <w:bCs/>
          <w:sz w:val="28"/>
          <w:szCs w:val="28"/>
          <w:lang w:eastAsia="zh-CN"/>
        </w:rPr>
        <w:t>b) 取得初级会计师证书或者提供考试通过证明认定</w:t>
      </w:r>
      <w:r w:rsidR="00CB6440">
        <w:rPr>
          <w:bCs/>
          <w:sz w:val="28"/>
          <w:szCs w:val="28"/>
          <w:lang w:eastAsia="zh-CN"/>
        </w:rPr>
        <w:t xml:space="preserve"> 2</w:t>
      </w:r>
      <w:r w:rsidRPr="00CB6440">
        <w:rPr>
          <w:bCs/>
          <w:sz w:val="28"/>
          <w:szCs w:val="28"/>
          <w:lang w:eastAsia="zh-CN"/>
        </w:rPr>
        <w:t xml:space="preserve">学分。 </w:t>
      </w:r>
    </w:p>
    <w:p w:rsidR="00F3495B" w:rsidRPr="00CB6440" w:rsidRDefault="00CB6440" w:rsidP="00CB6440">
      <w:pPr>
        <w:pStyle w:val="a5"/>
        <w:spacing w:line="285" w:lineRule="auto"/>
        <w:ind w:left="0" w:right="969" w:firstLineChars="450" w:firstLine="126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</w:t>
      </w:r>
      <w:r w:rsidR="00F3495B" w:rsidRPr="00CB6440">
        <w:rPr>
          <w:bCs/>
          <w:sz w:val="28"/>
          <w:szCs w:val="28"/>
          <w:lang w:eastAsia="zh-CN"/>
        </w:rPr>
        <w:t>c) CMA 全部通过认定 2 学分，通过</w:t>
      </w:r>
      <w:proofErr w:type="gramStart"/>
      <w:r w:rsidR="00F3495B" w:rsidRPr="00CB6440">
        <w:rPr>
          <w:bCs/>
          <w:sz w:val="28"/>
          <w:szCs w:val="28"/>
          <w:lang w:eastAsia="zh-CN"/>
        </w:rPr>
        <w:t>一</w:t>
      </w:r>
      <w:proofErr w:type="gramEnd"/>
      <w:r w:rsidR="00F3495B" w:rsidRPr="00CB6440">
        <w:rPr>
          <w:bCs/>
          <w:sz w:val="28"/>
          <w:szCs w:val="28"/>
          <w:lang w:eastAsia="zh-CN"/>
        </w:rPr>
        <w:t>科认定 1 学分。</w:t>
      </w:r>
    </w:p>
    <w:p w:rsidR="00F3495B" w:rsidRPr="00CB6440" w:rsidRDefault="00F3495B" w:rsidP="00CB6440">
      <w:pPr>
        <w:pStyle w:val="a5"/>
        <w:spacing w:before="14"/>
        <w:ind w:right="18" w:firstLineChars="450" w:firstLine="1260"/>
        <w:rPr>
          <w:bCs/>
          <w:sz w:val="28"/>
          <w:szCs w:val="28"/>
          <w:lang w:eastAsia="zh-CN"/>
        </w:rPr>
      </w:pPr>
      <w:r w:rsidRPr="00CB6440">
        <w:rPr>
          <w:bCs/>
          <w:sz w:val="28"/>
          <w:szCs w:val="28"/>
          <w:lang w:eastAsia="zh-CN"/>
        </w:rPr>
        <w:t>d) ACCA 通过</w:t>
      </w:r>
      <w:proofErr w:type="gramStart"/>
      <w:r w:rsidRPr="00CB6440">
        <w:rPr>
          <w:bCs/>
          <w:sz w:val="28"/>
          <w:szCs w:val="28"/>
          <w:lang w:eastAsia="zh-CN"/>
        </w:rPr>
        <w:t>一</w:t>
      </w:r>
      <w:proofErr w:type="gramEnd"/>
      <w:r w:rsidRPr="00CB6440">
        <w:rPr>
          <w:bCs/>
          <w:sz w:val="28"/>
          <w:szCs w:val="28"/>
          <w:lang w:eastAsia="zh-CN"/>
        </w:rPr>
        <w:t>科认定 0.5 学分。</w:t>
      </w:r>
    </w:p>
    <w:p w:rsidR="00F3495B" w:rsidRPr="00CB6440" w:rsidRDefault="00F3495B" w:rsidP="00CB6440">
      <w:pPr>
        <w:pStyle w:val="a5"/>
        <w:spacing w:line="285" w:lineRule="auto"/>
        <w:ind w:right="2229" w:firstLineChars="450" w:firstLine="1260"/>
        <w:rPr>
          <w:bCs/>
          <w:sz w:val="28"/>
          <w:szCs w:val="28"/>
          <w:lang w:eastAsia="zh-CN"/>
        </w:rPr>
      </w:pPr>
      <w:r w:rsidRPr="00CB6440">
        <w:rPr>
          <w:bCs/>
          <w:sz w:val="28"/>
          <w:szCs w:val="28"/>
          <w:lang w:eastAsia="zh-CN"/>
        </w:rPr>
        <w:t xml:space="preserve">e) CFA 通过一级认定 2 分。 </w:t>
      </w:r>
    </w:p>
    <w:p w:rsidR="00F3495B" w:rsidRPr="00CB6440" w:rsidRDefault="00F3495B" w:rsidP="00F3495B">
      <w:pPr>
        <w:pStyle w:val="a5"/>
        <w:spacing w:line="285" w:lineRule="auto"/>
        <w:ind w:left="1438" w:right="2229"/>
        <w:rPr>
          <w:bCs/>
          <w:sz w:val="28"/>
          <w:szCs w:val="28"/>
          <w:lang w:eastAsia="zh-CN"/>
        </w:rPr>
      </w:pPr>
      <w:r w:rsidRPr="00CB6440">
        <w:rPr>
          <w:bCs/>
          <w:sz w:val="28"/>
          <w:szCs w:val="28"/>
          <w:lang w:eastAsia="zh-CN"/>
        </w:rPr>
        <w:t>f) FRM 通过一级认定 2 分。</w:t>
      </w:r>
    </w:p>
    <w:p w:rsidR="00F3495B" w:rsidRPr="00CB6440" w:rsidRDefault="00F3495B" w:rsidP="00F3495B">
      <w:pPr>
        <w:rPr>
          <w:rFonts w:ascii="宋体" w:eastAsia="宋体" w:hAnsi="宋体"/>
          <w:bCs/>
          <w:kern w:val="0"/>
          <w:sz w:val="28"/>
          <w:szCs w:val="28"/>
        </w:rPr>
      </w:pPr>
      <w:r w:rsidRPr="00CB6440">
        <w:rPr>
          <w:rFonts w:ascii="宋体" w:eastAsia="宋体" w:hAnsi="宋体"/>
          <w:bCs/>
          <w:kern w:val="0"/>
          <w:sz w:val="28"/>
          <w:szCs w:val="28"/>
        </w:rPr>
        <w:t>IELTS 6 分及以上认定 2 学分，TOFEL 80 分及以上认定 2 学分</w:t>
      </w:r>
      <w:r w:rsidRPr="00CB6440">
        <w:rPr>
          <w:rFonts w:ascii="宋体" w:eastAsia="宋体" w:hAnsi="宋体" w:hint="eastAsia"/>
          <w:bCs/>
          <w:kern w:val="0"/>
          <w:sz w:val="28"/>
          <w:szCs w:val="28"/>
        </w:rPr>
        <w:t>；剑桥商务英语</w:t>
      </w:r>
      <w:r w:rsidRPr="00CB6440">
        <w:rPr>
          <w:rFonts w:ascii="宋体" w:eastAsia="宋体" w:hAnsi="宋体"/>
          <w:bCs/>
          <w:kern w:val="0"/>
          <w:sz w:val="28"/>
          <w:szCs w:val="28"/>
        </w:rPr>
        <w:t>（</w:t>
      </w:r>
      <w:r w:rsidRPr="00CB6440">
        <w:rPr>
          <w:rFonts w:ascii="宋体" w:eastAsia="宋体" w:hAnsi="宋体" w:hint="eastAsia"/>
          <w:bCs/>
          <w:kern w:val="0"/>
          <w:sz w:val="28"/>
          <w:szCs w:val="28"/>
        </w:rPr>
        <w:t>BEC</w:t>
      </w:r>
      <w:r w:rsidRPr="00CB6440">
        <w:rPr>
          <w:rFonts w:ascii="宋体" w:eastAsia="宋体" w:hAnsi="宋体"/>
          <w:bCs/>
          <w:kern w:val="0"/>
          <w:sz w:val="28"/>
          <w:szCs w:val="28"/>
        </w:rPr>
        <w:t>）</w:t>
      </w:r>
      <w:r w:rsidRPr="00CB6440">
        <w:rPr>
          <w:rFonts w:ascii="宋体" w:eastAsia="宋体" w:hAnsi="宋体" w:hint="eastAsia"/>
          <w:bCs/>
          <w:kern w:val="0"/>
          <w:sz w:val="28"/>
          <w:szCs w:val="28"/>
        </w:rPr>
        <w:t>初级认定1学分；剑桥商务英语</w:t>
      </w:r>
      <w:r w:rsidRPr="00CB6440">
        <w:rPr>
          <w:rFonts w:ascii="宋体" w:eastAsia="宋体" w:hAnsi="宋体"/>
          <w:bCs/>
          <w:kern w:val="0"/>
          <w:sz w:val="28"/>
          <w:szCs w:val="28"/>
        </w:rPr>
        <w:t>（</w:t>
      </w:r>
      <w:r w:rsidRPr="00CB6440">
        <w:rPr>
          <w:rFonts w:ascii="宋体" w:eastAsia="宋体" w:hAnsi="宋体" w:hint="eastAsia"/>
          <w:bCs/>
          <w:kern w:val="0"/>
          <w:sz w:val="28"/>
          <w:szCs w:val="28"/>
        </w:rPr>
        <w:t>BEC</w:t>
      </w:r>
      <w:r w:rsidRPr="00CB6440">
        <w:rPr>
          <w:rFonts w:ascii="宋体" w:eastAsia="宋体" w:hAnsi="宋体"/>
          <w:bCs/>
          <w:kern w:val="0"/>
          <w:sz w:val="28"/>
          <w:szCs w:val="28"/>
        </w:rPr>
        <w:t>）中级</w:t>
      </w:r>
      <w:r w:rsidRPr="00CB6440">
        <w:rPr>
          <w:rFonts w:ascii="宋体" w:eastAsia="宋体" w:hAnsi="宋体" w:hint="eastAsia"/>
          <w:bCs/>
          <w:kern w:val="0"/>
          <w:sz w:val="28"/>
          <w:szCs w:val="28"/>
        </w:rPr>
        <w:t>认定1.5学分；剑桥商务英语</w:t>
      </w:r>
      <w:r w:rsidRPr="00CB6440">
        <w:rPr>
          <w:rFonts w:ascii="宋体" w:eastAsia="宋体" w:hAnsi="宋体"/>
          <w:bCs/>
          <w:kern w:val="0"/>
          <w:sz w:val="28"/>
          <w:szCs w:val="28"/>
        </w:rPr>
        <w:t>（</w:t>
      </w:r>
      <w:r w:rsidRPr="00CB6440">
        <w:rPr>
          <w:rFonts w:ascii="宋体" w:eastAsia="宋体" w:hAnsi="宋体" w:hint="eastAsia"/>
          <w:bCs/>
          <w:kern w:val="0"/>
          <w:sz w:val="28"/>
          <w:szCs w:val="28"/>
        </w:rPr>
        <w:t>BEC</w:t>
      </w:r>
      <w:r w:rsidRPr="00CB6440">
        <w:rPr>
          <w:rFonts w:ascii="宋体" w:eastAsia="宋体" w:hAnsi="宋体"/>
          <w:bCs/>
          <w:kern w:val="0"/>
          <w:sz w:val="28"/>
          <w:szCs w:val="28"/>
        </w:rPr>
        <w:t>）</w:t>
      </w:r>
      <w:r w:rsidRPr="00CB6440">
        <w:rPr>
          <w:rFonts w:ascii="宋体" w:eastAsia="宋体" w:hAnsi="宋体" w:hint="eastAsia"/>
          <w:bCs/>
          <w:kern w:val="0"/>
          <w:sz w:val="28"/>
          <w:szCs w:val="28"/>
        </w:rPr>
        <w:t>高级认定2学分；</w:t>
      </w:r>
      <w:r w:rsidR="00D148BE" w:rsidRPr="00CB6440">
        <w:rPr>
          <w:rFonts w:ascii="宋体" w:eastAsia="宋体" w:hAnsi="宋体"/>
          <w:bCs/>
          <w:kern w:val="0"/>
          <w:sz w:val="28"/>
          <w:szCs w:val="28"/>
        </w:rPr>
        <w:t>。</w:t>
      </w:r>
    </w:p>
    <w:p w:rsidR="00CB6440" w:rsidRPr="00DE3F2A" w:rsidRDefault="00F3495B" w:rsidP="00DE3F2A">
      <w:pPr>
        <w:pStyle w:val="a5"/>
        <w:spacing w:line="285" w:lineRule="auto"/>
        <w:ind w:right="18" w:firstLine="1693"/>
        <w:rPr>
          <w:bCs/>
          <w:sz w:val="28"/>
          <w:szCs w:val="28"/>
          <w:lang w:eastAsia="zh-CN"/>
        </w:rPr>
      </w:pPr>
      <w:r w:rsidRPr="00CB6440">
        <w:rPr>
          <w:bCs/>
          <w:sz w:val="28"/>
          <w:szCs w:val="28"/>
          <w:lang w:eastAsia="zh-CN"/>
        </w:rPr>
        <w:t xml:space="preserve"> </w:t>
      </w:r>
    </w:p>
    <w:p w:rsidR="00390155" w:rsidRPr="002F1B8E" w:rsidRDefault="00F3495B" w:rsidP="002F1B8E">
      <w:pPr>
        <w:pStyle w:val="a7"/>
        <w:numPr>
          <w:ilvl w:val="0"/>
          <w:numId w:val="3"/>
        </w:numPr>
        <w:spacing w:before="14" w:line="285" w:lineRule="auto"/>
        <w:ind w:right="18" w:firstLineChars="0"/>
        <w:rPr>
          <w:rFonts w:ascii="宋体" w:eastAsia="宋体" w:hAnsi="宋体"/>
          <w:bCs/>
          <w:kern w:val="0"/>
          <w:sz w:val="28"/>
          <w:szCs w:val="28"/>
        </w:rPr>
      </w:pPr>
      <w:r w:rsidRPr="002F1B8E">
        <w:rPr>
          <w:rFonts w:ascii="宋体" w:eastAsia="宋体" w:hAnsi="宋体"/>
          <w:b/>
          <w:bCs/>
          <w:kern w:val="0"/>
          <w:sz w:val="28"/>
          <w:szCs w:val="28"/>
        </w:rPr>
        <w:t>证明材料：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证书（成绩</w:t>
      </w:r>
      <w:r w:rsidR="00D148BE" w:rsidRPr="002F1B8E">
        <w:rPr>
          <w:rFonts w:ascii="宋体" w:eastAsia="宋体" w:hAnsi="宋体" w:hint="eastAsia"/>
          <w:bCs/>
          <w:kern w:val="0"/>
          <w:sz w:val="28"/>
          <w:szCs w:val="28"/>
        </w:rPr>
        <w:t>合格证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）</w:t>
      </w:r>
      <w:r w:rsidR="00D148BE" w:rsidRPr="002F1B8E">
        <w:rPr>
          <w:rFonts w:ascii="宋体" w:eastAsia="宋体" w:hAnsi="宋体"/>
          <w:bCs/>
          <w:kern w:val="0"/>
          <w:sz w:val="28"/>
          <w:szCs w:val="28"/>
        </w:rPr>
        <w:t>复印件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、原件备查。</w:t>
      </w:r>
    </w:p>
    <w:p w:rsidR="002F1B8E" w:rsidRPr="002F1B8E" w:rsidRDefault="002F1B8E" w:rsidP="002F1B8E">
      <w:pPr>
        <w:pStyle w:val="a7"/>
        <w:numPr>
          <w:ilvl w:val="0"/>
          <w:numId w:val="3"/>
        </w:numPr>
        <w:spacing w:before="14" w:line="285" w:lineRule="auto"/>
        <w:ind w:right="18" w:firstLineChars="0"/>
        <w:rPr>
          <w:rFonts w:ascii="宋体" w:eastAsia="宋体" w:hAnsi="宋体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/>
          <w:bCs/>
          <w:kern w:val="0"/>
          <w:sz w:val="28"/>
          <w:szCs w:val="28"/>
        </w:rPr>
        <w:t>其他：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学校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素质拓展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文件</w:t>
      </w:r>
      <w:r w:rsidRPr="002F1B8E">
        <w:rPr>
          <w:rFonts w:ascii="宋体" w:eastAsia="宋体" w:hAnsi="宋体" w:hint="eastAsia"/>
          <w:bCs/>
          <w:kern w:val="0"/>
          <w:sz w:val="28"/>
          <w:szCs w:val="28"/>
        </w:rPr>
        <w:t>已有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规定的岗位技能项目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（如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英语、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lastRenderedPageBreak/>
        <w:t>计算机、普通话等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等级</w:t>
      </w:r>
      <w:r>
        <w:rPr>
          <w:rFonts w:ascii="宋体" w:eastAsia="宋体" w:hAnsi="宋体"/>
          <w:bCs/>
          <w:kern w:val="0"/>
          <w:sz w:val="28"/>
          <w:szCs w:val="28"/>
        </w:rPr>
        <w:t>证书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）</w:t>
      </w:r>
      <w:r w:rsidRPr="002F1B8E">
        <w:rPr>
          <w:rFonts w:ascii="宋体" w:eastAsia="宋体" w:hAnsi="宋体" w:hint="eastAsia"/>
          <w:bCs/>
          <w:kern w:val="0"/>
          <w:sz w:val="28"/>
          <w:szCs w:val="28"/>
        </w:rPr>
        <w:t>严格</w:t>
      </w:r>
      <w:r w:rsidRPr="002F1B8E">
        <w:rPr>
          <w:rFonts w:ascii="宋体" w:eastAsia="宋体" w:hAnsi="宋体"/>
          <w:bCs/>
          <w:kern w:val="0"/>
          <w:sz w:val="28"/>
          <w:szCs w:val="28"/>
        </w:rPr>
        <w:t>参照学校文件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进行</w:t>
      </w:r>
      <w:r>
        <w:rPr>
          <w:rFonts w:ascii="宋体" w:eastAsia="宋体" w:hAnsi="宋体"/>
          <w:bCs/>
          <w:kern w:val="0"/>
          <w:sz w:val="28"/>
          <w:szCs w:val="28"/>
        </w:rPr>
        <w:t>认定</w:t>
      </w:r>
      <w:r>
        <w:rPr>
          <w:rFonts w:ascii="宋体" w:eastAsia="宋体" w:hAnsi="宋体" w:hint="eastAsia"/>
          <w:bCs/>
          <w:kern w:val="0"/>
          <w:sz w:val="28"/>
          <w:szCs w:val="28"/>
        </w:rPr>
        <w:t>。</w:t>
      </w:r>
    </w:p>
    <w:p w:rsidR="00A668EA" w:rsidRPr="002F1B8E" w:rsidRDefault="00A668EA" w:rsidP="00F3495B">
      <w:pPr>
        <w:spacing w:before="14" w:line="285" w:lineRule="auto"/>
        <w:ind w:left="163" w:right="18"/>
        <w:rPr>
          <w:rFonts w:ascii="宋体" w:eastAsia="宋体" w:hAnsi="宋体" w:cs="宋体"/>
          <w:spacing w:val="-4"/>
          <w:sz w:val="24"/>
          <w:szCs w:val="24"/>
        </w:rPr>
      </w:pPr>
    </w:p>
    <w:p w:rsidR="00390155" w:rsidRDefault="00700B0D" w:rsidP="00A668EA">
      <w:pPr>
        <w:pStyle w:val="1"/>
        <w:numPr>
          <w:ilvl w:val="0"/>
          <w:numId w:val="1"/>
        </w:numPr>
        <w:spacing w:before="212"/>
        <w:ind w:right="18"/>
        <w:rPr>
          <w:lang w:eastAsia="zh-CN"/>
        </w:rPr>
      </w:pPr>
      <w:r>
        <w:rPr>
          <w:rFonts w:hint="eastAsia"/>
          <w:lang w:eastAsia="zh-CN"/>
        </w:rPr>
        <w:t>新增</w:t>
      </w:r>
      <w:r>
        <w:rPr>
          <w:lang w:eastAsia="zh-CN"/>
        </w:rPr>
        <w:t>认定</w:t>
      </w:r>
      <w:r>
        <w:rPr>
          <w:rFonts w:hint="eastAsia"/>
          <w:lang w:eastAsia="zh-CN"/>
        </w:rPr>
        <w:t>项目</w:t>
      </w:r>
      <w:r>
        <w:rPr>
          <w:lang w:eastAsia="zh-CN"/>
        </w:rPr>
        <w:t>：</w:t>
      </w:r>
      <w:r w:rsidR="00C817CA">
        <w:rPr>
          <w:rFonts w:hint="eastAsia"/>
          <w:lang w:eastAsia="zh-CN"/>
        </w:rPr>
        <w:t>经</w:t>
      </w:r>
      <w:r w:rsidR="00C817CA">
        <w:rPr>
          <w:lang w:eastAsia="zh-CN"/>
        </w:rPr>
        <w:t>学院</w:t>
      </w:r>
      <w:r w:rsidR="001A6736">
        <w:rPr>
          <w:lang w:eastAsia="zh-CN"/>
        </w:rPr>
        <w:t>研究决定</w:t>
      </w:r>
      <w:r w:rsidR="001A6736">
        <w:rPr>
          <w:rFonts w:hint="eastAsia"/>
          <w:lang w:eastAsia="zh-CN"/>
        </w:rPr>
        <w:t>拟</w:t>
      </w:r>
      <w:r w:rsidR="001A6736">
        <w:rPr>
          <w:lang w:eastAsia="zh-CN"/>
        </w:rPr>
        <w:t>将</w:t>
      </w:r>
      <w:r w:rsidR="001A6736">
        <w:rPr>
          <w:rFonts w:hint="eastAsia"/>
          <w:lang w:eastAsia="zh-CN"/>
        </w:rPr>
        <w:t>每学年</w:t>
      </w:r>
      <w:r w:rsidR="001A6736">
        <w:rPr>
          <w:lang w:eastAsia="zh-CN"/>
        </w:rPr>
        <w:t>迎新期间</w:t>
      </w:r>
      <w:r w:rsidR="00D76A82">
        <w:rPr>
          <w:rFonts w:hint="eastAsia"/>
          <w:lang w:eastAsia="zh-CN"/>
        </w:rPr>
        <w:t>针对新生专门</w:t>
      </w:r>
      <w:r w:rsidR="00C817CA">
        <w:rPr>
          <w:rFonts w:hint="eastAsia"/>
          <w:lang w:eastAsia="zh-CN"/>
        </w:rPr>
        <w:t>开设</w:t>
      </w:r>
      <w:r w:rsidR="001A6736">
        <w:rPr>
          <w:rFonts w:hint="eastAsia"/>
          <w:lang w:eastAsia="zh-CN"/>
        </w:rPr>
        <w:t>的</w:t>
      </w:r>
      <w:r w:rsidR="00D76A82">
        <w:rPr>
          <w:lang w:eastAsia="zh-CN"/>
        </w:rPr>
        <w:t>素质拓展</w:t>
      </w:r>
      <w:r w:rsidR="00C817CA">
        <w:rPr>
          <w:rFonts w:hint="eastAsia"/>
          <w:lang w:eastAsia="zh-CN"/>
        </w:rPr>
        <w:t>活动</w:t>
      </w:r>
      <w:r w:rsidR="001A6736">
        <w:rPr>
          <w:lang w:eastAsia="zh-CN"/>
        </w:rPr>
        <w:t>列入学生素质拓展（</w:t>
      </w:r>
      <w:r w:rsidR="001A6736">
        <w:rPr>
          <w:rFonts w:hint="eastAsia"/>
          <w:lang w:eastAsia="zh-CN"/>
        </w:rPr>
        <w:t>第二课堂</w:t>
      </w:r>
      <w:r w:rsidR="001A6736">
        <w:rPr>
          <w:lang w:eastAsia="zh-CN"/>
        </w:rPr>
        <w:t>）</w:t>
      </w:r>
      <w:r w:rsidR="001A6736">
        <w:rPr>
          <w:rFonts w:hint="eastAsia"/>
          <w:lang w:eastAsia="zh-CN"/>
        </w:rPr>
        <w:t>学分</w:t>
      </w:r>
      <w:r w:rsidR="001A6736">
        <w:rPr>
          <w:lang w:eastAsia="zh-CN"/>
        </w:rPr>
        <w:t>认定项目</w:t>
      </w:r>
      <w:r w:rsidR="001A6736">
        <w:rPr>
          <w:rFonts w:hint="eastAsia"/>
          <w:lang w:eastAsia="zh-CN"/>
        </w:rPr>
        <w:t>。</w:t>
      </w:r>
      <w:r w:rsidR="001A6736" w:rsidRPr="00082104">
        <w:rPr>
          <w:rFonts w:hint="eastAsia"/>
          <w:b w:val="0"/>
          <w:lang w:eastAsia="zh-CN"/>
        </w:rPr>
        <w:t>该项目由</w:t>
      </w:r>
      <w:r w:rsidR="001A6736" w:rsidRPr="00082104">
        <w:rPr>
          <w:b w:val="0"/>
          <w:lang w:eastAsia="zh-CN"/>
        </w:rPr>
        <w:t>学院学</w:t>
      </w:r>
      <w:r w:rsidR="001A6736" w:rsidRPr="00082104">
        <w:rPr>
          <w:rFonts w:hint="eastAsia"/>
          <w:b w:val="0"/>
          <w:lang w:eastAsia="zh-CN"/>
        </w:rPr>
        <w:t>生</w:t>
      </w:r>
      <w:r w:rsidR="001A6736" w:rsidRPr="00082104">
        <w:rPr>
          <w:b w:val="0"/>
          <w:lang w:eastAsia="zh-CN"/>
        </w:rPr>
        <w:t>工作办公室组织策划，内容针对学</w:t>
      </w:r>
      <w:r w:rsidR="001A6736" w:rsidRPr="00082104">
        <w:rPr>
          <w:rFonts w:hint="eastAsia"/>
          <w:b w:val="0"/>
          <w:lang w:eastAsia="zh-CN"/>
        </w:rPr>
        <w:t>生</w:t>
      </w:r>
      <w:r w:rsidR="001A6736" w:rsidRPr="00082104">
        <w:rPr>
          <w:b w:val="0"/>
          <w:lang w:eastAsia="zh-CN"/>
        </w:rPr>
        <w:t>团队协作</w:t>
      </w:r>
      <w:r w:rsidR="001A6736" w:rsidRPr="00082104">
        <w:rPr>
          <w:rFonts w:hint="eastAsia"/>
          <w:b w:val="0"/>
          <w:lang w:eastAsia="zh-CN"/>
        </w:rPr>
        <w:t>、</w:t>
      </w:r>
      <w:r w:rsidR="001A6736" w:rsidRPr="00082104">
        <w:rPr>
          <w:b w:val="0"/>
          <w:lang w:eastAsia="zh-CN"/>
        </w:rPr>
        <w:t>集体荣誉</w:t>
      </w:r>
      <w:r w:rsidR="001A6736" w:rsidRPr="00082104">
        <w:rPr>
          <w:rFonts w:hint="eastAsia"/>
          <w:b w:val="0"/>
          <w:lang w:eastAsia="zh-CN"/>
        </w:rPr>
        <w:t>和</w:t>
      </w:r>
      <w:r w:rsidR="001A6736" w:rsidRPr="00082104">
        <w:rPr>
          <w:b w:val="0"/>
          <w:lang w:eastAsia="zh-CN"/>
        </w:rPr>
        <w:t>个人</w:t>
      </w:r>
      <w:r w:rsidR="001A6736" w:rsidRPr="00082104">
        <w:rPr>
          <w:rFonts w:hint="eastAsia"/>
          <w:b w:val="0"/>
          <w:lang w:eastAsia="zh-CN"/>
        </w:rPr>
        <w:t>组织协调</w:t>
      </w:r>
      <w:r w:rsidR="001A6736" w:rsidRPr="00082104">
        <w:rPr>
          <w:b w:val="0"/>
          <w:lang w:eastAsia="zh-CN"/>
        </w:rPr>
        <w:t>等综合</w:t>
      </w:r>
      <w:r w:rsidR="001A6736" w:rsidRPr="00082104">
        <w:rPr>
          <w:rFonts w:hint="eastAsia"/>
          <w:b w:val="0"/>
          <w:lang w:eastAsia="zh-CN"/>
        </w:rPr>
        <w:t>能力</w:t>
      </w:r>
      <w:r w:rsidR="001A6736" w:rsidRPr="00082104">
        <w:rPr>
          <w:b w:val="0"/>
          <w:lang w:eastAsia="zh-CN"/>
        </w:rPr>
        <w:t>和素质设计了丰富的活动</w:t>
      </w:r>
      <w:r w:rsidR="001A6736" w:rsidRPr="00082104">
        <w:rPr>
          <w:rFonts w:hint="eastAsia"/>
          <w:b w:val="0"/>
          <w:lang w:eastAsia="zh-CN"/>
        </w:rPr>
        <w:t>项目</w:t>
      </w:r>
      <w:r w:rsidR="001A6736" w:rsidRPr="00082104">
        <w:rPr>
          <w:b w:val="0"/>
          <w:lang w:eastAsia="zh-CN"/>
        </w:rPr>
        <w:t>，历时</w:t>
      </w:r>
      <w:r w:rsidR="001A6736" w:rsidRPr="00082104">
        <w:rPr>
          <w:rFonts w:hint="eastAsia"/>
          <w:b w:val="0"/>
          <w:lang w:eastAsia="zh-CN"/>
        </w:rPr>
        <w:t>一</w:t>
      </w:r>
      <w:r w:rsidR="001A6736" w:rsidRPr="00082104">
        <w:rPr>
          <w:b w:val="0"/>
          <w:lang w:eastAsia="zh-CN"/>
        </w:rPr>
        <w:t>天</w:t>
      </w:r>
      <w:r w:rsidR="004B4385" w:rsidRPr="00082104">
        <w:rPr>
          <w:rFonts w:hint="eastAsia"/>
          <w:b w:val="0"/>
          <w:lang w:eastAsia="zh-CN"/>
        </w:rPr>
        <w:t>折算为</w:t>
      </w:r>
      <w:r w:rsidR="001A6736" w:rsidRPr="00082104">
        <w:rPr>
          <w:rFonts w:hint="eastAsia"/>
          <w:b w:val="0"/>
          <w:lang w:eastAsia="zh-CN"/>
        </w:rPr>
        <w:t>8学时</w:t>
      </w:r>
      <w:r w:rsidR="001A6736" w:rsidRPr="00082104">
        <w:rPr>
          <w:b w:val="0"/>
          <w:lang w:eastAsia="zh-CN"/>
        </w:rPr>
        <w:t>，</w:t>
      </w:r>
      <w:r w:rsidR="004B4385" w:rsidRPr="00082104">
        <w:rPr>
          <w:rFonts w:hint="eastAsia"/>
          <w:b w:val="0"/>
          <w:lang w:eastAsia="zh-CN"/>
        </w:rPr>
        <w:t>拟</w:t>
      </w:r>
      <w:r w:rsidR="001A6736" w:rsidRPr="00082104">
        <w:rPr>
          <w:b w:val="0"/>
          <w:lang w:eastAsia="zh-CN"/>
        </w:rPr>
        <w:t>认定学分为</w:t>
      </w:r>
      <w:r w:rsidR="001A6736" w:rsidRPr="00082104">
        <w:rPr>
          <w:rFonts w:hint="eastAsia"/>
          <w:b w:val="0"/>
          <w:lang w:eastAsia="zh-CN"/>
        </w:rPr>
        <w:t>0.5学分</w:t>
      </w:r>
      <w:r w:rsidR="000C7C2D">
        <w:rPr>
          <w:rFonts w:hint="eastAsia"/>
          <w:b w:val="0"/>
          <w:lang w:eastAsia="zh-CN"/>
        </w:rPr>
        <w:t>/人</w:t>
      </w:r>
      <w:r w:rsidR="000C7C2D">
        <w:rPr>
          <w:b w:val="0"/>
          <w:lang w:eastAsia="zh-CN"/>
        </w:rPr>
        <w:t>次</w:t>
      </w:r>
      <w:r w:rsidR="001A6736" w:rsidRPr="00082104">
        <w:rPr>
          <w:b w:val="0"/>
          <w:lang w:eastAsia="zh-CN"/>
        </w:rPr>
        <w:t>。</w:t>
      </w:r>
      <w:r w:rsidR="004B4385" w:rsidRPr="00082104">
        <w:rPr>
          <w:rFonts w:hint="eastAsia"/>
          <w:b w:val="0"/>
          <w:lang w:eastAsia="zh-CN"/>
        </w:rPr>
        <w:t>本项目</w:t>
      </w:r>
      <w:r w:rsidR="002B09C9">
        <w:rPr>
          <w:rFonts w:hint="eastAsia"/>
          <w:b w:val="0"/>
          <w:lang w:eastAsia="zh-CN"/>
        </w:rPr>
        <w:t>属</w:t>
      </w:r>
      <w:r w:rsidR="002B09C9">
        <w:rPr>
          <w:b w:val="0"/>
          <w:lang w:eastAsia="zh-CN"/>
        </w:rPr>
        <w:t>集体项目</w:t>
      </w:r>
      <w:r w:rsidR="004B4385" w:rsidRPr="00082104">
        <w:rPr>
          <w:b w:val="0"/>
          <w:lang w:eastAsia="zh-CN"/>
        </w:rPr>
        <w:t>由学院</w:t>
      </w:r>
      <w:r w:rsidR="004B4385" w:rsidRPr="00082104">
        <w:rPr>
          <w:rFonts w:hint="eastAsia"/>
          <w:b w:val="0"/>
          <w:lang w:eastAsia="zh-CN"/>
        </w:rPr>
        <w:t>学生</w:t>
      </w:r>
      <w:r w:rsidR="00082104" w:rsidRPr="00082104">
        <w:rPr>
          <w:b w:val="0"/>
          <w:lang w:eastAsia="zh-CN"/>
        </w:rPr>
        <w:t>工作办公室提供认定名单，并</w:t>
      </w:r>
      <w:r w:rsidR="00082104" w:rsidRPr="00082104">
        <w:rPr>
          <w:rFonts w:hint="eastAsia"/>
          <w:b w:val="0"/>
          <w:lang w:eastAsia="zh-CN"/>
        </w:rPr>
        <w:t>由</w:t>
      </w:r>
      <w:r w:rsidR="004B4385" w:rsidRPr="00082104">
        <w:rPr>
          <w:b w:val="0"/>
          <w:lang w:eastAsia="zh-CN"/>
        </w:rPr>
        <w:t>教务办公室负责</w:t>
      </w:r>
      <w:r w:rsidR="002B09C9">
        <w:rPr>
          <w:rFonts w:hint="eastAsia"/>
          <w:b w:val="0"/>
          <w:lang w:eastAsia="zh-CN"/>
        </w:rPr>
        <w:t>在</w:t>
      </w:r>
      <w:r w:rsidR="002B09C9">
        <w:rPr>
          <w:b w:val="0"/>
          <w:lang w:eastAsia="zh-CN"/>
        </w:rPr>
        <w:t>系统内</w:t>
      </w:r>
      <w:r w:rsidR="004B4385" w:rsidRPr="00082104">
        <w:rPr>
          <w:rFonts w:hint="eastAsia"/>
          <w:b w:val="0"/>
          <w:lang w:eastAsia="zh-CN"/>
        </w:rPr>
        <w:t>统一</w:t>
      </w:r>
      <w:r w:rsidR="002B09C9">
        <w:rPr>
          <w:rFonts w:hint="eastAsia"/>
          <w:b w:val="0"/>
          <w:lang w:eastAsia="zh-CN"/>
        </w:rPr>
        <w:t>集中</w:t>
      </w:r>
      <w:r w:rsidR="004B4385" w:rsidRPr="00082104">
        <w:rPr>
          <w:b w:val="0"/>
          <w:lang w:eastAsia="zh-CN"/>
        </w:rPr>
        <w:t>认定。</w:t>
      </w:r>
      <w:r w:rsidR="00C817CA">
        <w:rPr>
          <w:rFonts w:hint="eastAsia"/>
          <w:b w:val="0"/>
          <w:lang w:eastAsia="zh-CN"/>
        </w:rPr>
        <w:t>具体</w:t>
      </w:r>
      <w:r w:rsidR="00C817CA">
        <w:rPr>
          <w:b w:val="0"/>
          <w:lang w:eastAsia="zh-CN"/>
        </w:rPr>
        <w:t>活动策划及内容详见附件</w:t>
      </w:r>
      <w:r w:rsidR="00DB0895">
        <w:rPr>
          <w:b w:val="0"/>
          <w:lang w:eastAsia="zh-CN"/>
        </w:rPr>
        <w:t>：</w:t>
      </w:r>
      <w:r w:rsidR="00DB0895">
        <w:rPr>
          <w:rFonts w:hint="eastAsia"/>
          <w:b w:val="0"/>
          <w:lang w:eastAsia="zh-CN"/>
        </w:rPr>
        <w:t>《会计与</w:t>
      </w:r>
      <w:r w:rsidR="00DB0895">
        <w:rPr>
          <w:b w:val="0"/>
          <w:lang w:eastAsia="zh-CN"/>
        </w:rPr>
        <w:t>金融学院新生素拓周之</w:t>
      </w:r>
      <w:r w:rsidR="00DB0895">
        <w:rPr>
          <w:rFonts w:hint="eastAsia"/>
          <w:b w:val="0"/>
          <w:lang w:eastAsia="zh-CN"/>
        </w:rPr>
        <w:t>素质</w:t>
      </w:r>
      <w:r w:rsidR="00DB0895">
        <w:rPr>
          <w:b w:val="0"/>
          <w:lang w:eastAsia="zh-CN"/>
        </w:rPr>
        <w:t>拓展活动策划》</w:t>
      </w:r>
    </w:p>
    <w:p w:rsidR="00390155" w:rsidRPr="00082104" w:rsidRDefault="00700B0D" w:rsidP="00A668EA">
      <w:pPr>
        <w:pStyle w:val="1"/>
        <w:numPr>
          <w:ilvl w:val="0"/>
          <w:numId w:val="1"/>
        </w:numPr>
        <w:spacing w:before="212"/>
        <w:ind w:right="18"/>
        <w:rPr>
          <w:b w:val="0"/>
          <w:lang w:eastAsia="zh-CN"/>
        </w:rPr>
      </w:pPr>
      <w:r>
        <w:rPr>
          <w:rFonts w:hint="eastAsia"/>
          <w:lang w:eastAsia="zh-CN"/>
        </w:rPr>
        <w:t>扩大</w:t>
      </w:r>
      <w:r>
        <w:rPr>
          <w:lang w:eastAsia="zh-CN"/>
        </w:rPr>
        <w:t>相关项目范围：</w:t>
      </w:r>
      <w:r w:rsidR="00390155">
        <w:rPr>
          <w:rFonts w:hint="eastAsia"/>
          <w:lang w:eastAsia="zh-CN"/>
        </w:rPr>
        <w:t>学院将</w:t>
      </w:r>
      <w:r w:rsidR="00390155">
        <w:rPr>
          <w:lang w:eastAsia="zh-CN"/>
        </w:rPr>
        <w:t>委托专门负责</w:t>
      </w:r>
      <w:r w:rsidR="00C817CA">
        <w:rPr>
          <w:rFonts w:hint="eastAsia"/>
          <w:lang w:eastAsia="zh-CN"/>
        </w:rPr>
        <w:t>院内</w:t>
      </w:r>
      <w:r w:rsidR="00390155">
        <w:rPr>
          <w:lang w:eastAsia="zh-CN"/>
        </w:rPr>
        <w:t>各类学术讲座的老师，有针对性的为学生开设多场次的学术报告、讲座</w:t>
      </w:r>
      <w:r w:rsidR="00390155">
        <w:rPr>
          <w:rFonts w:hint="eastAsia"/>
          <w:lang w:eastAsia="zh-CN"/>
        </w:rPr>
        <w:t>等</w:t>
      </w:r>
      <w:r w:rsidR="00C817CA">
        <w:rPr>
          <w:rFonts w:hint="eastAsia"/>
          <w:lang w:eastAsia="zh-CN"/>
        </w:rPr>
        <w:t>活动以为</w:t>
      </w:r>
      <w:r w:rsidR="00390155">
        <w:rPr>
          <w:lang w:eastAsia="zh-CN"/>
        </w:rPr>
        <w:t>学生提供更多的获取素质拓展学分的机会。</w:t>
      </w:r>
      <w:r w:rsidR="00390155" w:rsidRPr="00082104">
        <w:rPr>
          <w:b w:val="0"/>
          <w:lang w:eastAsia="zh-CN"/>
        </w:rPr>
        <w:t>具体</w:t>
      </w:r>
      <w:r w:rsidR="00390155" w:rsidRPr="00082104">
        <w:rPr>
          <w:rFonts w:hint="eastAsia"/>
          <w:b w:val="0"/>
          <w:lang w:eastAsia="zh-CN"/>
        </w:rPr>
        <w:t>学分</w:t>
      </w:r>
      <w:r w:rsidR="00390155" w:rsidRPr="00082104">
        <w:rPr>
          <w:b w:val="0"/>
          <w:lang w:eastAsia="zh-CN"/>
        </w:rPr>
        <w:t>认定标准仍参照</w:t>
      </w:r>
      <w:proofErr w:type="gramStart"/>
      <w:r w:rsidR="00390155" w:rsidRPr="00082104">
        <w:rPr>
          <w:b w:val="0"/>
          <w:lang w:eastAsia="zh-CN"/>
        </w:rPr>
        <w:t>学校素拓学分</w:t>
      </w:r>
      <w:proofErr w:type="gramEnd"/>
      <w:r w:rsidR="00390155" w:rsidRPr="00082104">
        <w:rPr>
          <w:b w:val="0"/>
          <w:lang w:eastAsia="zh-CN"/>
        </w:rPr>
        <w:t>管理办法进行统一认定。</w:t>
      </w:r>
    </w:p>
    <w:p w:rsidR="00C2163C" w:rsidRPr="00C2163C" w:rsidRDefault="00C2163C" w:rsidP="00C2163C">
      <w:pPr>
        <w:pStyle w:val="1"/>
        <w:spacing w:before="212"/>
        <w:ind w:left="883" w:right="18"/>
        <w:rPr>
          <w:b w:val="0"/>
          <w:lang w:eastAsia="zh-CN"/>
        </w:rPr>
      </w:pPr>
    </w:p>
    <w:p w:rsidR="00F3495B" w:rsidRPr="004114B8" w:rsidRDefault="00F3495B" w:rsidP="00F3495B">
      <w:pPr>
        <w:spacing w:before="14" w:line="285" w:lineRule="auto"/>
        <w:ind w:left="163" w:right="18"/>
        <w:rPr>
          <w:b/>
          <w:spacing w:val="2"/>
          <w:sz w:val="28"/>
          <w:szCs w:val="28"/>
          <w:shd w:val="clear" w:color="auto" w:fill="FFFF00"/>
        </w:rPr>
      </w:pPr>
      <w:r w:rsidRPr="00C2163C">
        <w:rPr>
          <w:rFonts w:ascii="宋体" w:eastAsia="宋体" w:hAnsi="宋体" w:cs="宋体"/>
          <w:spacing w:val="-117"/>
          <w:sz w:val="24"/>
          <w:szCs w:val="24"/>
        </w:rPr>
        <w:t xml:space="preserve"> </w:t>
      </w:r>
    </w:p>
    <w:p w:rsidR="00F3495B" w:rsidRPr="004114B8" w:rsidRDefault="004114B8" w:rsidP="004114B8">
      <w:pPr>
        <w:wordWrap w:val="0"/>
        <w:spacing w:line="285" w:lineRule="auto"/>
        <w:jc w:val="right"/>
        <w:rPr>
          <w:rFonts w:ascii="宋体" w:eastAsia="宋体" w:hAnsi="宋体" w:cs="宋体"/>
          <w:b/>
          <w:sz w:val="28"/>
          <w:szCs w:val="28"/>
        </w:rPr>
      </w:pPr>
      <w:r w:rsidRPr="004114B8">
        <w:rPr>
          <w:rFonts w:ascii="宋体" w:eastAsia="宋体" w:hAnsi="宋体" w:cs="宋体"/>
          <w:b/>
          <w:sz w:val="28"/>
          <w:szCs w:val="28"/>
        </w:rPr>
        <w:t xml:space="preserve">                     </w:t>
      </w:r>
      <w:r w:rsidRPr="004114B8">
        <w:rPr>
          <w:rFonts w:ascii="宋体" w:eastAsia="宋体" w:hAnsi="宋体" w:cs="宋体" w:hint="eastAsia"/>
          <w:b/>
          <w:sz w:val="28"/>
          <w:szCs w:val="28"/>
        </w:rPr>
        <w:t>会计与</w:t>
      </w:r>
      <w:r w:rsidRPr="004114B8">
        <w:rPr>
          <w:rFonts w:ascii="宋体" w:eastAsia="宋体" w:hAnsi="宋体" w:cs="宋体"/>
          <w:b/>
          <w:sz w:val="28"/>
          <w:szCs w:val="28"/>
        </w:rPr>
        <w:t>金融学院</w:t>
      </w:r>
      <w:r w:rsidR="00C00B24">
        <w:rPr>
          <w:rFonts w:ascii="宋体" w:eastAsia="宋体" w:hAnsi="宋体" w:cs="宋体" w:hint="eastAsia"/>
          <w:b/>
          <w:sz w:val="28"/>
          <w:szCs w:val="28"/>
        </w:rPr>
        <w:t xml:space="preserve"> </w:t>
      </w:r>
    </w:p>
    <w:p w:rsidR="004114B8" w:rsidRPr="004114B8" w:rsidRDefault="004114B8" w:rsidP="004114B8">
      <w:pPr>
        <w:wordWrap w:val="0"/>
        <w:spacing w:line="285" w:lineRule="auto"/>
        <w:jc w:val="right"/>
        <w:rPr>
          <w:rFonts w:ascii="宋体" w:eastAsia="宋体" w:hAnsi="宋体" w:cs="宋体"/>
          <w:b/>
          <w:sz w:val="28"/>
          <w:szCs w:val="28"/>
        </w:rPr>
      </w:pPr>
    </w:p>
    <w:p w:rsidR="004114B8" w:rsidRPr="004114B8" w:rsidRDefault="00390155" w:rsidP="004114B8">
      <w:pPr>
        <w:spacing w:line="285" w:lineRule="auto"/>
        <w:jc w:val="right"/>
        <w:rPr>
          <w:rFonts w:ascii="宋体" w:eastAsia="宋体" w:hAnsi="宋体" w:cs="宋体"/>
          <w:b/>
          <w:sz w:val="28"/>
          <w:szCs w:val="28"/>
        </w:rPr>
        <w:sectPr w:rsidR="004114B8" w:rsidRPr="004114B8" w:rsidSect="000714EA">
          <w:pgSz w:w="11910" w:h="16840"/>
          <w:pgMar w:top="1440" w:right="1800" w:bottom="1440" w:left="1800" w:header="720" w:footer="720" w:gutter="0"/>
          <w:cols w:space="720"/>
          <w:docGrid w:linePitch="286"/>
        </w:sectPr>
      </w:pPr>
      <w:r>
        <w:rPr>
          <w:rFonts w:ascii="宋体" w:eastAsia="宋体" w:hAnsi="宋体" w:cs="宋体"/>
          <w:b/>
          <w:sz w:val="28"/>
          <w:szCs w:val="28"/>
        </w:rPr>
        <w:t>201</w:t>
      </w:r>
      <w:bookmarkStart w:id="0" w:name="_GoBack"/>
      <w:r>
        <w:rPr>
          <w:rFonts w:ascii="宋体" w:eastAsia="宋体" w:hAnsi="宋体" w:cs="宋体"/>
          <w:b/>
          <w:sz w:val="28"/>
          <w:szCs w:val="28"/>
        </w:rPr>
        <w:t>9</w:t>
      </w:r>
      <w:bookmarkEnd w:id="0"/>
      <w:r w:rsidR="004114B8" w:rsidRPr="004114B8">
        <w:rPr>
          <w:rFonts w:ascii="宋体" w:eastAsia="宋体" w:hAnsi="宋体" w:cs="宋体"/>
          <w:b/>
          <w:sz w:val="28"/>
          <w:szCs w:val="28"/>
        </w:rPr>
        <w:t>年</w:t>
      </w:r>
      <w:r>
        <w:rPr>
          <w:rFonts w:ascii="宋体" w:eastAsia="宋体" w:hAnsi="宋体" w:cs="宋体"/>
          <w:b/>
          <w:sz w:val="28"/>
          <w:szCs w:val="28"/>
        </w:rPr>
        <w:t>9</w:t>
      </w:r>
      <w:r w:rsidR="004114B8" w:rsidRPr="004114B8">
        <w:rPr>
          <w:rFonts w:ascii="宋体" w:eastAsia="宋体" w:hAnsi="宋体" w:cs="宋体"/>
          <w:b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sz w:val="28"/>
          <w:szCs w:val="28"/>
        </w:rPr>
        <w:t>2</w:t>
      </w:r>
      <w:r w:rsidR="004114B8" w:rsidRPr="004114B8">
        <w:rPr>
          <w:rFonts w:ascii="宋体" w:eastAsia="宋体" w:hAnsi="宋体" w:cs="宋体"/>
          <w:b/>
          <w:sz w:val="28"/>
          <w:szCs w:val="28"/>
        </w:rPr>
        <w:t>9日</w:t>
      </w:r>
    </w:p>
    <w:p w:rsidR="00F3495B" w:rsidRPr="00F3495B" w:rsidRDefault="00F3495B"/>
    <w:p w:rsidR="005B190B" w:rsidRPr="005B190B" w:rsidRDefault="005B190B"/>
    <w:p w:rsidR="005B190B" w:rsidRPr="00AD5AD8" w:rsidRDefault="005B190B"/>
    <w:sectPr w:rsidR="005B190B" w:rsidRPr="00AD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EF" w:rsidRDefault="008B2CEF" w:rsidP="00817792">
      <w:r>
        <w:separator/>
      </w:r>
    </w:p>
  </w:endnote>
  <w:endnote w:type="continuationSeparator" w:id="0">
    <w:p w:rsidR="008B2CEF" w:rsidRDefault="008B2CEF" w:rsidP="0081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EF" w:rsidRDefault="008B2CEF" w:rsidP="00817792">
      <w:r>
        <w:separator/>
      </w:r>
    </w:p>
  </w:footnote>
  <w:footnote w:type="continuationSeparator" w:id="0">
    <w:p w:rsidR="008B2CEF" w:rsidRDefault="008B2CEF" w:rsidP="0081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FA7"/>
    <w:multiLevelType w:val="hybridMultilevel"/>
    <w:tmpl w:val="F2181330"/>
    <w:lvl w:ilvl="0" w:tplc="1200E41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6C937FF"/>
    <w:multiLevelType w:val="hybridMultilevel"/>
    <w:tmpl w:val="B20E4A4E"/>
    <w:lvl w:ilvl="0" w:tplc="63E48946">
      <w:start w:val="1"/>
      <w:numFmt w:val="decimal"/>
      <w:lvlText w:val="%1、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84832CB"/>
    <w:multiLevelType w:val="hybridMultilevel"/>
    <w:tmpl w:val="B7060C44"/>
    <w:lvl w:ilvl="0" w:tplc="F4A6324A">
      <w:start w:val="1"/>
      <w:numFmt w:val="japaneseCounting"/>
      <w:lvlText w:val="%1、"/>
      <w:lvlJc w:val="left"/>
      <w:pPr>
        <w:ind w:left="88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03" w:hanging="420"/>
      </w:pPr>
    </w:lvl>
    <w:lvl w:ilvl="2" w:tplc="0409001B" w:tentative="1">
      <w:start w:val="1"/>
      <w:numFmt w:val="lowerRoman"/>
      <w:lvlText w:val="%3."/>
      <w:lvlJc w:val="righ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9" w:tentative="1">
      <w:start w:val="1"/>
      <w:numFmt w:val="lowerLetter"/>
      <w:lvlText w:val="%5)"/>
      <w:lvlJc w:val="left"/>
      <w:pPr>
        <w:ind w:left="2263" w:hanging="420"/>
      </w:pPr>
    </w:lvl>
    <w:lvl w:ilvl="5" w:tplc="0409001B" w:tentative="1">
      <w:start w:val="1"/>
      <w:numFmt w:val="lowerRoman"/>
      <w:lvlText w:val="%6."/>
      <w:lvlJc w:val="righ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9" w:tentative="1">
      <w:start w:val="1"/>
      <w:numFmt w:val="lowerLetter"/>
      <w:lvlText w:val="%8)"/>
      <w:lvlJc w:val="left"/>
      <w:pPr>
        <w:ind w:left="3523" w:hanging="420"/>
      </w:pPr>
    </w:lvl>
    <w:lvl w:ilvl="8" w:tplc="0409001B" w:tentative="1">
      <w:start w:val="1"/>
      <w:numFmt w:val="lowerRoman"/>
      <w:lvlText w:val="%9."/>
      <w:lvlJc w:val="right"/>
      <w:pPr>
        <w:ind w:left="394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81"/>
    <w:rsid w:val="0001017D"/>
    <w:rsid w:val="00021B9A"/>
    <w:rsid w:val="000377A4"/>
    <w:rsid w:val="000714EA"/>
    <w:rsid w:val="00082104"/>
    <w:rsid w:val="000C7C2D"/>
    <w:rsid w:val="00126DE6"/>
    <w:rsid w:val="00186981"/>
    <w:rsid w:val="001A6736"/>
    <w:rsid w:val="00202CEC"/>
    <w:rsid w:val="002B09C9"/>
    <w:rsid w:val="002F1B8E"/>
    <w:rsid w:val="0031786C"/>
    <w:rsid w:val="00390155"/>
    <w:rsid w:val="003E12BD"/>
    <w:rsid w:val="004114B8"/>
    <w:rsid w:val="004B4385"/>
    <w:rsid w:val="004D3E18"/>
    <w:rsid w:val="005B190B"/>
    <w:rsid w:val="00700B0D"/>
    <w:rsid w:val="00796861"/>
    <w:rsid w:val="007B15BB"/>
    <w:rsid w:val="007B4D8D"/>
    <w:rsid w:val="007B5B07"/>
    <w:rsid w:val="007D196D"/>
    <w:rsid w:val="00806AF5"/>
    <w:rsid w:val="0081573B"/>
    <w:rsid w:val="00817792"/>
    <w:rsid w:val="00855BA9"/>
    <w:rsid w:val="00880231"/>
    <w:rsid w:val="008B2CEF"/>
    <w:rsid w:val="008F194C"/>
    <w:rsid w:val="00A4372E"/>
    <w:rsid w:val="00A56927"/>
    <w:rsid w:val="00A668EA"/>
    <w:rsid w:val="00AD5AD8"/>
    <w:rsid w:val="00B14B14"/>
    <w:rsid w:val="00B56EE7"/>
    <w:rsid w:val="00BE14C9"/>
    <w:rsid w:val="00C00B24"/>
    <w:rsid w:val="00C2163C"/>
    <w:rsid w:val="00C817CA"/>
    <w:rsid w:val="00C8785B"/>
    <w:rsid w:val="00CB6440"/>
    <w:rsid w:val="00D148BE"/>
    <w:rsid w:val="00D76A82"/>
    <w:rsid w:val="00DB0895"/>
    <w:rsid w:val="00DD0D0A"/>
    <w:rsid w:val="00DE3F2A"/>
    <w:rsid w:val="00E72935"/>
    <w:rsid w:val="00EB43C0"/>
    <w:rsid w:val="00EE600B"/>
    <w:rsid w:val="00F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F3495B"/>
    <w:pPr>
      <w:spacing w:before="166"/>
      <w:ind w:left="163"/>
      <w:jc w:val="left"/>
      <w:outlineLvl w:val="0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79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3495B"/>
    <w:rPr>
      <w:rFonts w:ascii="宋体" w:eastAsia="宋体" w:hAnsi="宋体"/>
      <w:b/>
      <w:bCs/>
      <w:kern w:val="0"/>
      <w:sz w:val="28"/>
      <w:szCs w:val="28"/>
      <w:lang w:eastAsia="en-US"/>
    </w:rPr>
  </w:style>
  <w:style w:type="paragraph" w:styleId="a5">
    <w:name w:val="Body Text"/>
    <w:basedOn w:val="a"/>
    <w:link w:val="Char1"/>
    <w:uiPriority w:val="1"/>
    <w:qFormat/>
    <w:rsid w:val="00F3495B"/>
    <w:pPr>
      <w:spacing w:before="60"/>
      <w:ind w:left="163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F3495B"/>
    <w:rPr>
      <w:rFonts w:ascii="宋体" w:eastAsia="宋体" w:hAnsi="宋体"/>
      <w:kern w:val="0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0714E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14EA"/>
    <w:rPr>
      <w:sz w:val="18"/>
      <w:szCs w:val="18"/>
    </w:rPr>
  </w:style>
  <w:style w:type="paragraph" w:styleId="a7">
    <w:name w:val="List Paragraph"/>
    <w:basedOn w:val="a"/>
    <w:uiPriority w:val="34"/>
    <w:qFormat/>
    <w:rsid w:val="008802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F3495B"/>
    <w:pPr>
      <w:spacing w:before="166"/>
      <w:ind w:left="163"/>
      <w:jc w:val="left"/>
      <w:outlineLvl w:val="0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792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3495B"/>
    <w:rPr>
      <w:rFonts w:ascii="宋体" w:eastAsia="宋体" w:hAnsi="宋体"/>
      <w:b/>
      <w:bCs/>
      <w:kern w:val="0"/>
      <w:sz w:val="28"/>
      <w:szCs w:val="28"/>
      <w:lang w:eastAsia="en-US"/>
    </w:rPr>
  </w:style>
  <w:style w:type="paragraph" w:styleId="a5">
    <w:name w:val="Body Text"/>
    <w:basedOn w:val="a"/>
    <w:link w:val="Char1"/>
    <w:uiPriority w:val="1"/>
    <w:qFormat/>
    <w:rsid w:val="00F3495B"/>
    <w:pPr>
      <w:spacing w:before="60"/>
      <w:ind w:left="163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F3495B"/>
    <w:rPr>
      <w:rFonts w:ascii="宋体" w:eastAsia="宋体" w:hAnsi="宋体"/>
      <w:kern w:val="0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0714E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714EA"/>
    <w:rPr>
      <w:sz w:val="18"/>
      <w:szCs w:val="18"/>
    </w:rPr>
  </w:style>
  <w:style w:type="paragraph" w:styleId="a7">
    <w:name w:val="List Paragraph"/>
    <w:basedOn w:val="a"/>
    <w:uiPriority w:val="34"/>
    <w:qFormat/>
    <w:rsid w:val="008802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于菁</dc:creator>
  <cp:keywords/>
  <dc:description/>
  <cp:lastModifiedBy>万群燕</cp:lastModifiedBy>
  <cp:revision>27</cp:revision>
  <cp:lastPrinted>2019-10-08T06:25:00Z</cp:lastPrinted>
  <dcterms:created xsi:type="dcterms:W3CDTF">2019-09-29T02:42:00Z</dcterms:created>
  <dcterms:modified xsi:type="dcterms:W3CDTF">2021-09-13T00:58:00Z</dcterms:modified>
</cp:coreProperties>
</file>